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7C22" w:rsidRPr="00002660" w:rsidRDefault="00E477BA" w:rsidP="00E17C22">
      <w:pPr>
        <w:pStyle w:val="Kop1"/>
      </w:pPr>
      <w:proofErr w:type="spellStart"/>
      <w:r w:rsidRPr="00002660">
        <w:t>Airspace</w:t>
      </w:r>
      <w:proofErr w:type="spellEnd"/>
      <w:r w:rsidRPr="00002660">
        <w:t xml:space="preserve"> </w:t>
      </w:r>
      <w:proofErr w:type="spellStart"/>
      <w:r w:rsidR="00145A38" w:rsidRPr="00002660">
        <w:t>infringements</w:t>
      </w:r>
      <w:proofErr w:type="spellEnd"/>
    </w:p>
    <w:p w:rsidR="00E17C22" w:rsidRPr="00002660" w:rsidRDefault="00E17C22">
      <w:pPr>
        <w:rPr>
          <w:rFonts w:ascii="Verdana" w:hAnsi="Verdana"/>
          <w:sz w:val="18"/>
          <w:szCs w:val="18"/>
        </w:rPr>
      </w:pPr>
    </w:p>
    <w:p w:rsidR="00E17C22" w:rsidRPr="00145A38" w:rsidRDefault="00145A38">
      <w:pPr>
        <w:rPr>
          <w:rFonts w:ascii="Verdana" w:hAnsi="Verdana"/>
          <w:sz w:val="18"/>
          <w:szCs w:val="18"/>
        </w:rPr>
      </w:pPr>
      <w:r w:rsidRPr="00145A38">
        <w:rPr>
          <w:rFonts w:ascii="Verdana" w:hAnsi="Verdana"/>
          <w:sz w:val="18"/>
          <w:szCs w:val="18"/>
        </w:rPr>
        <w:t xml:space="preserve">Een </w:t>
      </w:r>
      <w:proofErr w:type="spellStart"/>
      <w:r w:rsidRPr="00145A38">
        <w:rPr>
          <w:rFonts w:ascii="Verdana" w:hAnsi="Verdana"/>
          <w:sz w:val="18"/>
          <w:szCs w:val="18"/>
        </w:rPr>
        <w:t>airspace</w:t>
      </w:r>
      <w:proofErr w:type="spellEnd"/>
      <w:r w:rsidRPr="00145A38">
        <w:rPr>
          <w:rFonts w:ascii="Verdana" w:hAnsi="Verdana"/>
          <w:sz w:val="18"/>
          <w:szCs w:val="18"/>
        </w:rPr>
        <w:t xml:space="preserve"> </w:t>
      </w:r>
      <w:proofErr w:type="spellStart"/>
      <w:r w:rsidRPr="00145A38">
        <w:rPr>
          <w:rFonts w:ascii="Verdana" w:hAnsi="Verdana"/>
          <w:sz w:val="18"/>
          <w:szCs w:val="18"/>
        </w:rPr>
        <w:t>infrigements</w:t>
      </w:r>
      <w:proofErr w:type="spellEnd"/>
      <w:r w:rsidRPr="00145A38">
        <w:rPr>
          <w:rFonts w:ascii="Verdana" w:hAnsi="Verdana"/>
          <w:sz w:val="18"/>
          <w:szCs w:val="18"/>
        </w:rPr>
        <w:t xml:space="preserve"> is de Engelse benaming</w:t>
      </w:r>
      <w:r w:rsidR="00F61EC3">
        <w:rPr>
          <w:rFonts w:ascii="Verdana" w:hAnsi="Verdana"/>
          <w:sz w:val="18"/>
          <w:szCs w:val="18"/>
        </w:rPr>
        <w:t xml:space="preserve"> voor een </w:t>
      </w:r>
      <w:r w:rsidR="008E69C2">
        <w:rPr>
          <w:rFonts w:ascii="Verdana" w:hAnsi="Verdana"/>
          <w:sz w:val="18"/>
          <w:szCs w:val="18"/>
        </w:rPr>
        <w:t xml:space="preserve">incident waarbij een </w:t>
      </w:r>
      <w:r w:rsidR="00F61EC3">
        <w:rPr>
          <w:rFonts w:ascii="Verdana" w:hAnsi="Verdana"/>
          <w:sz w:val="18"/>
          <w:szCs w:val="18"/>
        </w:rPr>
        <w:t xml:space="preserve">vliegtuig een bepaald luchtruim binnenvliegt zonder dat daar door de bevoegde instantie een benodigde klaring voor is gegeven. De gevolgen van een </w:t>
      </w:r>
      <w:proofErr w:type="spellStart"/>
      <w:r w:rsidR="00F61EC3">
        <w:rPr>
          <w:rFonts w:ascii="Verdana" w:hAnsi="Verdana"/>
          <w:sz w:val="18"/>
          <w:szCs w:val="18"/>
        </w:rPr>
        <w:t>airspace</w:t>
      </w:r>
      <w:proofErr w:type="spellEnd"/>
      <w:r w:rsidR="00F61EC3">
        <w:rPr>
          <w:rFonts w:ascii="Verdana" w:hAnsi="Verdana"/>
          <w:sz w:val="18"/>
          <w:szCs w:val="18"/>
        </w:rPr>
        <w:t xml:space="preserve"> </w:t>
      </w:r>
      <w:proofErr w:type="spellStart"/>
      <w:r w:rsidR="00F61EC3">
        <w:rPr>
          <w:rFonts w:ascii="Verdana" w:hAnsi="Verdana"/>
          <w:sz w:val="18"/>
          <w:szCs w:val="18"/>
        </w:rPr>
        <w:t>infringement</w:t>
      </w:r>
      <w:proofErr w:type="spellEnd"/>
      <w:r w:rsidR="00F61EC3">
        <w:rPr>
          <w:rFonts w:ascii="Verdana" w:hAnsi="Verdana"/>
          <w:sz w:val="18"/>
          <w:szCs w:val="18"/>
        </w:rPr>
        <w:t xml:space="preserve"> zijn zeer divers. Een </w:t>
      </w:r>
      <w:proofErr w:type="spellStart"/>
      <w:r w:rsidR="00F61EC3">
        <w:rPr>
          <w:rFonts w:ascii="Verdana" w:hAnsi="Verdana"/>
          <w:sz w:val="18"/>
          <w:szCs w:val="18"/>
        </w:rPr>
        <w:t>infringement</w:t>
      </w:r>
      <w:proofErr w:type="spellEnd"/>
      <w:r w:rsidR="00F61EC3">
        <w:rPr>
          <w:rFonts w:ascii="Verdana" w:hAnsi="Verdana"/>
          <w:sz w:val="18"/>
          <w:szCs w:val="18"/>
        </w:rPr>
        <w:t xml:space="preserve"> kan onopgemerkt blijven of – in het allerergste geval – kan een </w:t>
      </w:r>
      <w:proofErr w:type="spellStart"/>
      <w:r w:rsidR="00F61EC3">
        <w:rPr>
          <w:rFonts w:ascii="Verdana" w:hAnsi="Verdana"/>
          <w:sz w:val="18"/>
          <w:szCs w:val="18"/>
        </w:rPr>
        <w:t>infringement</w:t>
      </w:r>
      <w:proofErr w:type="spellEnd"/>
      <w:r w:rsidR="00F61EC3">
        <w:rPr>
          <w:rFonts w:ascii="Verdana" w:hAnsi="Verdana"/>
          <w:sz w:val="18"/>
          <w:szCs w:val="18"/>
        </w:rPr>
        <w:t xml:space="preserve"> leiden tot een botsing in de lucht. </w:t>
      </w:r>
      <w:r w:rsidR="00411759">
        <w:rPr>
          <w:rFonts w:ascii="Verdana" w:hAnsi="Verdana"/>
          <w:sz w:val="18"/>
          <w:szCs w:val="18"/>
        </w:rPr>
        <w:t xml:space="preserve">Op Europees niveau is in 2010 een Actieplan opgesteld om het risico van </w:t>
      </w:r>
      <w:proofErr w:type="spellStart"/>
      <w:r w:rsidR="00411759">
        <w:rPr>
          <w:rFonts w:ascii="Verdana" w:hAnsi="Verdana"/>
          <w:sz w:val="18"/>
          <w:szCs w:val="18"/>
        </w:rPr>
        <w:t>airspace</w:t>
      </w:r>
      <w:proofErr w:type="spellEnd"/>
      <w:r w:rsidR="00411759">
        <w:rPr>
          <w:rFonts w:ascii="Verdana" w:hAnsi="Verdana"/>
          <w:sz w:val="18"/>
          <w:szCs w:val="18"/>
        </w:rPr>
        <w:t xml:space="preserve"> </w:t>
      </w:r>
      <w:proofErr w:type="spellStart"/>
      <w:r w:rsidR="00411759">
        <w:rPr>
          <w:rFonts w:ascii="Verdana" w:hAnsi="Verdana"/>
          <w:sz w:val="18"/>
          <w:szCs w:val="18"/>
        </w:rPr>
        <w:t>infringements</w:t>
      </w:r>
      <w:proofErr w:type="spellEnd"/>
      <w:r w:rsidR="00411759">
        <w:rPr>
          <w:rFonts w:ascii="Verdana" w:hAnsi="Verdana"/>
          <w:sz w:val="18"/>
          <w:szCs w:val="18"/>
        </w:rPr>
        <w:t xml:space="preserve"> terug te brengen. </w:t>
      </w:r>
      <w:r w:rsidR="00AB7ECC">
        <w:rPr>
          <w:rFonts w:ascii="Verdana" w:hAnsi="Verdana"/>
          <w:sz w:val="18"/>
          <w:szCs w:val="18"/>
        </w:rPr>
        <w:t xml:space="preserve">Deze </w:t>
      </w:r>
      <w:proofErr w:type="spellStart"/>
      <w:r w:rsidR="00AB7ECC">
        <w:rPr>
          <w:rFonts w:ascii="Verdana" w:hAnsi="Verdana"/>
          <w:sz w:val="18"/>
          <w:szCs w:val="18"/>
        </w:rPr>
        <w:t>factsheet</w:t>
      </w:r>
      <w:proofErr w:type="spellEnd"/>
      <w:r w:rsidR="00AB7ECC">
        <w:rPr>
          <w:rFonts w:ascii="Verdana" w:hAnsi="Verdana"/>
          <w:sz w:val="18"/>
          <w:szCs w:val="18"/>
        </w:rPr>
        <w:t xml:space="preserve"> laat de situatie in Nederland zien. </w:t>
      </w:r>
    </w:p>
    <w:p w:rsidR="00E17C22" w:rsidRPr="00145A38" w:rsidRDefault="00E17C22">
      <w:pPr>
        <w:rPr>
          <w:rFonts w:ascii="Verdana" w:hAnsi="Verdana"/>
          <w:sz w:val="18"/>
          <w:szCs w:val="18"/>
        </w:rPr>
      </w:pPr>
    </w:p>
    <w:p w:rsidR="00E17C22" w:rsidRDefault="00E17C22" w:rsidP="00E17C22">
      <w:pPr>
        <w:pStyle w:val="Kop2"/>
      </w:pPr>
      <w:r>
        <w:t>Trend</w:t>
      </w:r>
    </w:p>
    <w:p w:rsidR="00E17C22" w:rsidRDefault="00E17C22">
      <w:pPr>
        <w:rPr>
          <w:rFonts w:ascii="Verdana" w:hAnsi="Verdana"/>
          <w:sz w:val="18"/>
          <w:szCs w:val="18"/>
        </w:rPr>
      </w:pPr>
    </w:p>
    <w:p w:rsidR="00002660" w:rsidRDefault="00002660">
      <w:pPr>
        <w:rPr>
          <w:rFonts w:ascii="Verdana" w:hAnsi="Verdana"/>
          <w:sz w:val="18"/>
          <w:szCs w:val="18"/>
        </w:rPr>
      </w:pPr>
      <w:r>
        <w:rPr>
          <w:rFonts w:ascii="Verdana" w:hAnsi="Verdana"/>
          <w:noProof/>
          <w:sz w:val="18"/>
          <w:szCs w:val="18"/>
          <w:lang w:eastAsia="nl-NL"/>
        </w:rPr>
        <w:drawing>
          <wp:inline distT="0" distB="0" distL="0" distR="0">
            <wp:extent cx="5798820" cy="3710940"/>
            <wp:effectExtent l="19050" t="0" r="0" b="0"/>
            <wp:docPr id="1"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798820" cy="3710940"/>
                    </a:xfrm>
                    <a:prstGeom prst="rect">
                      <a:avLst/>
                    </a:prstGeom>
                    <a:noFill/>
                  </pic:spPr>
                </pic:pic>
              </a:graphicData>
            </a:graphic>
          </wp:inline>
        </w:drawing>
      </w:r>
    </w:p>
    <w:p w:rsidR="00E17C22" w:rsidRDefault="00E17C22">
      <w:pPr>
        <w:rPr>
          <w:rFonts w:ascii="Verdana" w:hAnsi="Verdana"/>
          <w:sz w:val="18"/>
          <w:szCs w:val="18"/>
        </w:rPr>
      </w:pPr>
    </w:p>
    <w:p w:rsidR="003C50DB" w:rsidRDefault="003C50DB">
      <w:pPr>
        <w:rPr>
          <w:rFonts w:ascii="Verdana" w:hAnsi="Verdana"/>
          <w:sz w:val="18"/>
          <w:szCs w:val="18"/>
        </w:rPr>
      </w:pPr>
      <w:r>
        <w:rPr>
          <w:rFonts w:ascii="Verdana" w:hAnsi="Verdana"/>
          <w:sz w:val="18"/>
          <w:szCs w:val="18"/>
        </w:rPr>
        <w:t>H</w:t>
      </w:r>
      <w:r w:rsidR="00670CD1">
        <w:rPr>
          <w:rFonts w:ascii="Verdana" w:hAnsi="Verdana"/>
          <w:sz w:val="18"/>
          <w:szCs w:val="18"/>
        </w:rPr>
        <w:t xml:space="preserve">et </w:t>
      </w:r>
      <w:r w:rsidR="00411759">
        <w:rPr>
          <w:rFonts w:ascii="Verdana" w:hAnsi="Verdana"/>
          <w:sz w:val="18"/>
          <w:szCs w:val="18"/>
        </w:rPr>
        <w:t xml:space="preserve">aantal </w:t>
      </w:r>
      <w:proofErr w:type="spellStart"/>
      <w:r w:rsidR="00411759">
        <w:rPr>
          <w:rFonts w:ascii="Verdana" w:hAnsi="Verdana"/>
          <w:sz w:val="18"/>
          <w:szCs w:val="18"/>
        </w:rPr>
        <w:t>infringements</w:t>
      </w:r>
      <w:proofErr w:type="spellEnd"/>
      <w:r w:rsidR="00411759">
        <w:rPr>
          <w:rFonts w:ascii="Verdana" w:hAnsi="Verdana"/>
          <w:sz w:val="18"/>
          <w:szCs w:val="18"/>
        </w:rPr>
        <w:t xml:space="preserve"> laat over de jaren heen een stabiel beeld zien </w:t>
      </w:r>
      <w:r w:rsidR="00002660">
        <w:rPr>
          <w:rFonts w:ascii="Verdana" w:hAnsi="Verdana"/>
          <w:sz w:val="18"/>
          <w:szCs w:val="18"/>
        </w:rPr>
        <w:t>(263 in 2009, 258 in 2010 en 243</w:t>
      </w:r>
      <w:r w:rsidR="00411759">
        <w:rPr>
          <w:rFonts w:ascii="Verdana" w:hAnsi="Verdana"/>
          <w:sz w:val="18"/>
          <w:szCs w:val="18"/>
        </w:rPr>
        <w:t xml:space="preserve"> </w:t>
      </w:r>
      <w:r w:rsidR="00002660">
        <w:rPr>
          <w:rFonts w:ascii="Verdana" w:hAnsi="Verdana"/>
          <w:sz w:val="18"/>
          <w:szCs w:val="18"/>
        </w:rPr>
        <w:t>tot en met oktober 2011</w:t>
      </w:r>
      <w:r w:rsidR="00411759">
        <w:rPr>
          <w:rFonts w:ascii="Verdana" w:hAnsi="Verdana"/>
          <w:sz w:val="18"/>
          <w:szCs w:val="18"/>
        </w:rPr>
        <w:t xml:space="preserve">. De figuur laat een </w:t>
      </w:r>
      <w:r w:rsidR="006330B0">
        <w:rPr>
          <w:rFonts w:ascii="Verdana" w:hAnsi="Verdana"/>
          <w:sz w:val="18"/>
          <w:szCs w:val="18"/>
        </w:rPr>
        <w:t xml:space="preserve">duidelijk seizoenspatroon zien: het aantal </w:t>
      </w:r>
      <w:proofErr w:type="spellStart"/>
      <w:r w:rsidR="006330B0">
        <w:rPr>
          <w:rFonts w:ascii="Verdana" w:hAnsi="Verdana"/>
          <w:sz w:val="18"/>
          <w:szCs w:val="18"/>
        </w:rPr>
        <w:t>infringements</w:t>
      </w:r>
      <w:proofErr w:type="spellEnd"/>
      <w:r w:rsidR="006330B0">
        <w:rPr>
          <w:rFonts w:ascii="Verdana" w:hAnsi="Verdana"/>
          <w:sz w:val="18"/>
          <w:szCs w:val="18"/>
        </w:rPr>
        <w:t xml:space="preserve"> ligt tijdens de zomermaanden veel hoger dan in de winter. </w:t>
      </w:r>
    </w:p>
    <w:p w:rsidR="00E17C22" w:rsidRDefault="00E17C22">
      <w:pPr>
        <w:rPr>
          <w:rFonts w:ascii="Verdana" w:hAnsi="Verdana"/>
          <w:sz w:val="18"/>
          <w:szCs w:val="18"/>
        </w:rPr>
      </w:pPr>
    </w:p>
    <w:p w:rsidR="00E17C22" w:rsidRDefault="00E17C22">
      <w:pPr>
        <w:rPr>
          <w:rFonts w:ascii="Verdana" w:hAnsi="Verdana"/>
          <w:sz w:val="18"/>
          <w:szCs w:val="18"/>
        </w:rPr>
      </w:pPr>
    </w:p>
    <w:p w:rsidR="00A17C6E" w:rsidRDefault="00A17C6E">
      <w:pPr>
        <w:rPr>
          <w:rFonts w:ascii="Verdana" w:hAnsi="Verdana"/>
          <w:sz w:val="18"/>
          <w:szCs w:val="18"/>
        </w:rPr>
      </w:pPr>
    </w:p>
    <w:p w:rsidR="00E17C22" w:rsidRDefault="00E17C22" w:rsidP="00E17C22">
      <w:pPr>
        <w:pStyle w:val="Kop2"/>
      </w:pPr>
    </w:p>
    <w:p w:rsidR="00E17C22" w:rsidRDefault="00E17C22" w:rsidP="00E17C22">
      <w:pPr>
        <w:pStyle w:val="Kop2"/>
      </w:pPr>
      <w:r>
        <w:t>Type operatie</w:t>
      </w:r>
      <w:r w:rsidR="0077507C">
        <w:t xml:space="preserve"> </w:t>
      </w:r>
      <w:r w:rsidR="001E395E">
        <w:t>en type vliegregels</w:t>
      </w:r>
    </w:p>
    <w:p w:rsidR="006B3DC9" w:rsidRDefault="006B3DC9" w:rsidP="006B3DC9"/>
    <w:p w:rsidR="006B3DC9" w:rsidRPr="006B3DC9" w:rsidRDefault="006B3DC9" w:rsidP="006B3DC9">
      <w:r>
        <w:t xml:space="preserve">Onderstaande figuur geeft een verdeling van het aantal luchtruimoverschrijdingen naar type vliegoperatie. </w:t>
      </w:r>
    </w:p>
    <w:p w:rsidR="00E17C22" w:rsidRDefault="00002660" w:rsidP="008E69C2">
      <w:pPr>
        <w:jc w:val="center"/>
        <w:rPr>
          <w:rFonts w:ascii="Verdana" w:hAnsi="Verdana"/>
          <w:sz w:val="18"/>
          <w:szCs w:val="18"/>
        </w:rPr>
      </w:pPr>
      <w:r>
        <w:rPr>
          <w:rFonts w:ascii="Verdana" w:hAnsi="Verdana"/>
          <w:noProof/>
          <w:sz w:val="18"/>
          <w:szCs w:val="18"/>
          <w:lang w:eastAsia="nl-NL"/>
        </w:rPr>
        <w:drawing>
          <wp:inline distT="0" distB="0" distL="0" distR="0">
            <wp:extent cx="4594860" cy="2766060"/>
            <wp:effectExtent l="1905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594860" cy="2766060"/>
                    </a:xfrm>
                    <a:prstGeom prst="rect">
                      <a:avLst/>
                    </a:prstGeom>
                    <a:noFill/>
                  </pic:spPr>
                </pic:pic>
              </a:graphicData>
            </a:graphic>
          </wp:inline>
        </w:drawing>
      </w:r>
    </w:p>
    <w:p w:rsidR="00AB7ECC" w:rsidRDefault="00670CD1">
      <w:pPr>
        <w:rPr>
          <w:rFonts w:ascii="Verdana" w:hAnsi="Verdana"/>
          <w:sz w:val="18"/>
          <w:szCs w:val="18"/>
        </w:rPr>
      </w:pPr>
      <w:r>
        <w:rPr>
          <w:rFonts w:ascii="Verdana" w:hAnsi="Verdana"/>
          <w:sz w:val="18"/>
          <w:szCs w:val="18"/>
        </w:rPr>
        <w:t xml:space="preserve">De meeste luchtruimoverschrijdingen </w:t>
      </w:r>
      <w:r w:rsidR="006B3DC9">
        <w:rPr>
          <w:rFonts w:ascii="Verdana" w:hAnsi="Verdana"/>
          <w:sz w:val="18"/>
          <w:szCs w:val="18"/>
        </w:rPr>
        <w:t>vinden plaats bij G</w:t>
      </w:r>
      <w:r w:rsidR="003C50DB">
        <w:rPr>
          <w:rFonts w:ascii="Verdana" w:hAnsi="Verdana"/>
          <w:sz w:val="18"/>
          <w:szCs w:val="18"/>
        </w:rPr>
        <w:t xml:space="preserve">eneral </w:t>
      </w:r>
      <w:proofErr w:type="spellStart"/>
      <w:r w:rsidR="006B3DC9">
        <w:rPr>
          <w:rFonts w:ascii="Verdana" w:hAnsi="Verdana"/>
          <w:sz w:val="18"/>
          <w:szCs w:val="18"/>
        </w:rPr>
        <w:t>Aviation</w:t>
      </w:r>
      <w:proofErr w:type="spellEnd"/>
      <w:r w:rsidR="00002660">
        <w:rPr>
          <w:rFonts w:ascii="Verdana" w:hAnsi="Verdana"/>
          <w:sz w:val="18"/>
          <w:szCs w:val="18"/>
        </w:rPr>
        <w:t xml:space="preserve"> (de kleine luchtvaart) en – in </w:t>
      </w:r>
      <w:r w:rsidR="008E69C2">
        <w:rPr>
          <w:rFonts w:ascii="Verdana" w:hAnsi="Verdana"/>
          <w:sz w:val="18"/>
          <w:szCs w:val="18"/>
        </w:rPr>
        <w:t xml:space="preserve">veel </w:t>
      </w:r>
      <w:r w:rsidR="00002660">
        <w:rPr>
          <w:rFonts w:ascii="Verdana" w:hAnsi="Verdana"/>
          <w:sz w:val="18"/>
          <w:szCs w:val="18"/>
        </w:rPr>
        <w:t xml:space="preserve">minder mate – bij militaire vliegvaart en commerciële luchtvaart ( luchtballonnen). Gegeven het grote aandeel </w:t>
      </w:r>
      <w:proofErr w:type="spellStart"/>
      <w:r w:rsidR="00002660">
        <w:rPr>
          <w:rFonts w:ascii="Verdana" w:hAnsi="Verdana"/>
          <w:sz w:val="18"/>
          <w:szCs w:val="18"/>
        </w:rPr>
        <w:t>general</w:t>
      </w:r>
      <w:proofErr w:type="spellEnd"/>
      <w:r w:rsidR="00002660">
        <w:rPr>
          <w:rFonts w:ascii="Verdana" w:hAnsi="Verdana"/>
          <w:sz w:val="18"/>
          <w:szCs w:val="18"/>
        </w:rPr>
        <w:t xml:space="preserve"> </w:t>
      </w:r>
      <w:proofErr w:type="spellStart"/>
      <w:r w:rsidR="00002660">
        <w:rPr>
          <w:rFonts w:ascii="Verdana" w:hAnsi="Verdana"/>
          <w:sz w:val="18"/>
          <w:szCs w:val="18"/>
        </w:rPr>
        <w:t>aviation</w:t>
      </w:r>
      <w:proofErr w:type="spellEnd"/>
      <w:r w:rsidR="00002660">
        <w:rPr>
          <w:rFonts w:ascii="Verdana" w:hAnsi="Verdana"/>
          <w:sz w:val="18"/>
          <w:szCs w:val="18"/>
        </w:rPr>
        <w:t xml:space="preserve"> betreft het voor het overgrote deel VFR verkeer (</w:t>
      </w:r>
      <w:proofErr w:type="spellStart"/>
      <w:r w:rsidR="00002660">
        <w:rPr>
          <w:rFonts w:ascii="Verdana" w:hAnsi="Verdana"/>
          <w:sz w:val="18"/>
          <w:szCs w:val="18"/>
        </w:rPr>
        <w:t>visual</w:t>
      </w:r>
      <w:proofErr w:type="spellEnd"/>
      <w:r w:rsidR="00002660">
        <w:rPr>
          <w:rFonts w:ascii="Verdana" w:hAnsi="Verdana"/>
          <w:sz w:val="18"/>
          <w:szCs w:val="18"/>
        </w:rPr>
        <w:t xml:space="preserve"> </w:t>
      </w:r>
      <w:proofErr w:type="spellStart"/>
      <w:r w:rsidR="00002660">
        <w:rPr>
          <w:rFonts w:ascii="Verdana" w:hAnsi="Verdana"/>
          <w:sz w:val="18"/>
          <w:szCs w:val="18"/>
        </w:rPr>
        <w:t>flight</w:t>
      </w:r>
      <w:proofErr w:type="spellEnd"/>
      <w:r w:rsidR="00002660">
        <w:rPr>
          <w:rFonts w:ascii="Verdana" w:hAnsi="Verdana"/>
          <w:sz w:val="18"/>
          <w:szCs w:val="18"/>
        </w:rPr>
        <w:t xml:space="preserve"> </w:t>
      </w:r>
      <w:proofErr w:type="spellStart"/>
      <w:r w:rsidR="00002660">
        <w:rPr>
          <w:rFonts w:ascii="Verdana" w:hAnsi="Verdana"/>
          <w:sz w:val="18"/>
          <w:szCs w:val="18"/>
        </w:rPr>
        <w:t>rules</w:t>
      </w:r>
      <w:proofErr w:type="spellEnd"/>
      <w:r w:rsidR="00002660">
        <w:rPr>
          <w:rFonts w:ascii="Verdana" w:hAnsi="Verdana"/>
          <w:sz w:val="18"/>
          <w:szCs w:val="18"/>
        </w:rPr>
        <w:t>= het vliegen op zicht) en geen IFR verkeer (</w:t>
      </w:r>
      <w:proofErr w:type="spellStart"/>
      <w:r w:rsidR="00002660">
        <w:rPr>
          <w:rFonts w:ascii="Verdana" w:hAnsi="Verdana"/>
          <w:sz w:val="18"/>
          <w:szCs w:val="18"/>
        </w:rPr>
        <w:t>instrumental</w:t>
      </w:r>
      <w:proofErr w:type="spellEnd"/>
      <w:r w:rsidR="00002660">
        <w:rPr>
          <w:rFonts w:ascii="Verdana" w:hAnsi="Verdana"/>
          <w:sz w:val="18"/>
          <w:szCs w:val="18"/>
        </w:rPr>
        <w:t xml:space="preserve"> </w:t>
      </w:r>
      <w:proofErr w:type="spellStart"/>
      <w:r w:rsidR="00002660">
        <w:rPr>
          <w:rFonts w:ascii="Verdana" w:hAnsi="Verdana"/>
          <w:sz w:val="18"/>
          <w:szCs w:val="18"/>
        </w:rPr>
        <w:t>flight</w:t>
      </w:r>
      <w:proofErr w:type="spellEnd"/>
      <w:r w:rsidR="00002660">
        <w:rPr>
          <w:rFonts w:ascii="Verdana" w:hAnsi="Verdana"/>
          <w:sz w:val="18"/>
          <w:szCs w:val="18"/>
        </w:rPr>
        <w:t xml:space="preserve"> </w:t>
      </w:r>
      <w:proofErr w:type="spellStart"/>
      <w:r w:rsidR="00002660">
        <w:rPr>
          <w:rFonts w:ascii="Verdana" w:hAnsi="Verdana"/>
          <w:sz w:val="18"/>
          <w:szCs w:val="18"/>
        </w:rPr>
        <w:t>rules</w:t>
      </w:r>
      <w:proofErr w:type="spellEnd"/>
      <w:r w:rsidR="00AB7ECC">
        <w:rPr>
          <w:rFonts w:ascii="Verdana" w:hAnsi="Verdana"/>
          <w:sz w:val="18"/>
          <w:szCs w:val="18"/>
        </w:rPr>
        <w:t xml:space="preserve">= het vliegen op instrumenten).  </w:t>
      </w:r>
    </w:p>
    <w:p w:rsidR="00AB7ECC" w:rsidRDefault="00AB7ECC">
      <w:pPr>
        <w:rPr>
          <w:rFonts w:ascii="Verdana" w:hAnsi="Verdana"/>
          <w:sz w:val="18"/>
          <w:szCs w:val="18"/>
        </w:rPr>
      </w:pPr>
      <w:r>
        <w:rPr>
          <w:rFonts w:ascii="Verdana" w:hAnsi="Verdana"/>
          <w:sz w:val="18"/>
          <w:szCs w:val="18"/>
        </w:rPr>
        <w:br w:type="page"/>
      </w:r>
    </w:p>
    <w:p w:rsidR="003C50DB" w:rsidRDefault="003C50DB">
      <w:pPr>
        <w:rPr>
          <w:rFonts w:ascii="Verdana" w:hAnsi="Verdana"/>
          <w:sz w:val="18"/>
          <w:szCs w:val="18"/>
        </w:rPr>
      </w:pPr>
    </w:p>
    <w:p w:rsidR="00E17C22" w:rsidRDefault="00670CD1" w:rsidP="00E17C22">
      <w:pPr>
        <w:pStyle w:val="Kop2"/>
      </w:pPr>
      <w:r>
        <w:t xml:space="preserve">Type luchtruim </w:t>
      </w:r>
    </w:p>
    <w:p w:rsidR="00E17C22" w:rsidRDefault="00E17C22">
      <w:pPr>
        <w:rPr>
          <w:rFonts w:ascii="Verdana" w:hAnsi="Verdana"/>
          <w:noProof/>
          <w:sz w:val="18"/>
          <w:szCs w:val="18"/>
          <w:lang w:eastAsia="nl-NL"/>
        </w:rPr>
      </w:pPr>
    </w:p>
    <w:p w:rsidR="00670CD1" w:rsidRDefault="00670CD1">
      <w:pPr>
        <w:rPr>
          <w:rFonts w:ascii="Verdana" w:hAnsi="Verdana"/>
          <w:noProof/>
          <w:sz w:val="18"/>
          <w:szCs w:val="18"/>
          <w:lang w:eastAsia="nl-NL"/>
        </w:rPr>
      </w:pPr>
      <w:r>
        <w:rPr>
          <w:rFonts w:ascii="Verdana" w:hAnsi="Verdana"/>
          <w:noProof/>
          <w:sz w:val="18"/>
          <w:szCs w:val="18"/>
          <w:lang w:eastAsia="nl-NL"/>
        </w:rPr>
        <w:t xml:space="preserve">De onderstaande figuur geeft een verdeling van het aantal luchtruimoverschrijdingen naar type luchtruim. </w:t>
      </w:r>
    </w:p>
    <w:p w:rsidR="00323C10" w:rsidRDefault="00AB7ECC" w:rsidP="00AB7ECC">
      <w:pPr>
        <w:jc w:val="center"/>
        <w:rPr>
          <w:rFonts w:ascii="Verdana" w:hAnsi="Verdana"/>
          <w:sz w:val="18"/>
          <w:szCs w:val="18"/>
        </w:rPr>
      </w:pPr>
      <w:r>
        <w:rPr>
          <w:rFonts w:ascii="Verdana" w:hAnsi="Verdana"/>
          <w:noProof/>
          <w:sz w:val="18"/>
          <w:szCs w:val="18"/>
          <w:lang w:eastAsia="nl-NL"/>
        </w:rPr>
        <w:drawing>
          <wp:inline distT="0" distB="0" distL="0" distR="0">
            <wp:extent cx="3987800" cy="2990850"/>
            <wp:effectExtent l="19050" t="0" r="0" b="0"/>
            <wp:docPr id="6"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987800" cy="2990850"/>
                    </a:xfrm>
                    <a:prstGeom prst="rect">
                      <a:avLst/>
                    </a:prstGeom>
                    <a:noFill/>
                  </pic:spPr>
                </pic:pic>
              </a:graphicData>
            </a:graphic>
          </wp:inline>
        </w:drawing>
      </w:r>
    </w:p>
    <w:p w:rsidR="00323C10" w:rsidRDefault="00670CD1" w:rsidP="00670CD1">
      <w:r>
        <w:t>De meeste luchtruimoverschrijdingen vinden plaat</w:t>
      </w:r>
      <w:r w:rsidR="00AB7ECC">
        <w:t xml:space="preserve">sen bij TMA (51%) en bij CTR (36%). </w:t>
      </w:r>
    </w:p>
    <w:p w:rsidR="00323C10" w:rsidRDefault="00323C10" w:rsidP="00323C10">
      <w:pPr>
        <w:pStyle w:val="Kop2"/>
      </w:pPr>
      <w:r>
        <w:t>Luchthaven en ernst</w:t>
      </w:r>
    </w:p>
    <w:p w:rsidR="00A75D5D" w:rsidRDefault="00A75D5D" w:rsidP="00A75D5D"/>
    <w:p w:rsidR="00AB7ECC" w:rsidRDefault="00A75D5D" w:rsidP="00AB7ECC">
      <w:r>
        <w:t xml:space="preserve">De onderstaande figuur geeft een verdeling van het aantal luchtruimoverschrijdingen verdeeld over de Nederlandse luchthavens. </w:t>
      </w:r>
    </w:p>
    <w:p w:rsidR="00323C10" w:rsidRDefault="00AB7ECC" w:rsidP="00AB7ECC">
      <w:pPr>
        <w:jc w:val="center"/>
      </w:pPr>
      <w:r>
        <w:rPr>
          <w:noProof/>
          <w:lang w:eastAsia="nl-NL"/>
        </w:rPr>
        <w:drawing>
          <wp:inline distT="0" distB="0" distL="0" distR="0">
            <wp:extent cx="5493673" cy="2962275"/>
            <wp:effectExtent l="19050" t="0" r="0" b="0"/>
            <wp:docPr id="9"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srcRect/>
                    <a:stretch>
                      <a:fillRect/>
                    </a:stretch>
                  </pic:blipFill>
                  <pic:spPr bwMode="auto">
                    <a:xfrm>
                      <a:off x="0" y="0"/>
                      <a:ext cx="5500630" cy="2966026"/>
                    </a:xfrm>
                    <a:prstGeom prst="rect">
                      <a:avLst/>
                    </a:prstGeom>
                    <a:noFill/>
                  </pic:spPr>
                </pic:pic>
              </a:graphicData>
            </a:graphic>
          </wp:inline>
        </w:drawing>
      </w:r>
    </w:p>
    <w:p w:rsidR="00323C10" w:rsidRDefault="00323C10" w:rsidP="00323C10">
      <w:pPr>
        <w:rPr>
          <w:rFonts w:ascii="Verdana" w:hAnsi="Verdana"/>
          <w:sz w:val="18"/>
          <w:szCs w:val="18"/>
        </w:rPr>
      </w:pPr>
    </w:p>
    <w:p w:rsidR="00323C10" w:rsidRDefault="00C36415" w:rsidP="00323C10">
      <w:pPr>
        <w:rPr>
          <w:rFonts w:ascii="Verdana" w:hAnsi="Verdana"/>
          <w:sz w:val="18"/>
          <w:szCs w:val="18"/>
        </w:rPr>
      </w:pPr>
      <w:r>
        <w:rPr>
          <w:rFonts w:ascii="Verdana" w:hAnsi="Verdana"/>
          <w:sz w:val="18"/>
          <w:szCs w:val="18"/>
        </w:rPr>
        <w:t>Meer dan de helft van de</w:t>
      </w:r>
      <w:r w:rsidR="00323C10">
        <w:rPr>
          <w:rFonts w:ascii="Verdana" w:hAnsi="Verdana"/>
          <w:sz w:val="18"/>
          <w:szCs w:val="18"/>
        </w:rPr>
        <w:t xml:space="preserve"> </w:t>
      </w:r>
      <w:proofErr w:type="spellStart"/>
      <w:r w:rsidR="00323C10">
        <w:rPr>
          <w:rFonts w:ascii="Verdana" w:hAnsi="Verdana"/>
          <w:sz w:val="18"/>
          <w:szCs w:val="18"/>
        </w:rPr>
        <w:t>airspace</w:t>
      </w:r>
      <w:proofErr w:type="spellEnd"/>
      <w:r w:rsidR="00323C10">
        <w:rPr>
          <w:rFonts w:ascii="Verdana" w:hAnsi="Verdana"/>
          <w:sz w:val="18"/>
          <w:szCs w:val="18"/>
        </w:rPr>
        <w:t xml:space="preserve"> </w:t>
      </w:r>
      <w:proofErr w:type="spellStart"/>
      <w:r w:rsidR="00323C10">
        <w:rPr>
          <w:rFonts w:ascii="Verdana" w:hAnsi="Verdana"/>
          <w:sz w:val="18"/>
          <w:szCs w:val="18"/>
        </w:rPr>
        <w:t>infringements</w:t>
      </w:r>
      <w:proofErr w:type="spellEnd"/>
      <w:r w:rsidR="00323C10">
        <w:rPr>
          <w:rFonts w:ascii="Verdana" w:hAnsi="Verdana"/>
          <w:sz w:val="18"/>
          <w:szCs w:val="18"/>
        </w:rPr>
        <w:t xml:space="preserve"> treden op in het luchtruim Beek</w:t>
      </w:r>
      <w:r w:rsidR="00D023FA">
        <w:rPr>
          <w:rFonts w:ascii="Verdana" w:hAnsi="Verdana"/>
          <w:sz w:val="18"/>
          <w:szCs w:val="18"/>
        </w:rPr>
        <w:t xml:space="preserve"> (TMA en CTR). Andere delen lucht</w:t>
      </w:r>
      <w:r w:rsidR="00323C10">
        <w:rPr>
          <w:rFonts w:ascii="Verdana" w:hAnsi="Verdana"/>
          <w:sz w:val="18"/>
          <w:szCs w:val="18"/>
        </w:rPr>
        <w:t xml:space="preserve">ruim waar </w:t>
      </w:r>
      <w:proofErr w:type="spellStart"/>
      <w:r w:rsidR="00323C10">
        <w:rPr>
          <w:rFonts w:ascii="Verdana" w:hAnsi="Verdana"/>
          <w:sz w:val="18"/>
          <w:szCs w:val="18"/>
        </w:rPr>
        <w:t>infringements</w:t>
      </w:r>
      <w:proofErr w:type="spellEnd"/>
      <w:r w:rsidR="00323C10">
        <w:rPr>
          <w:rFonts w:ascii="Verdana" w:hAnsi="Verdana"/>
          <w:sz w:val="18"/>
          <w:szCs w:val="18"/>
        </w:rPr>
        <w:t xml:space="preserve"> relatief vaak optreden zijn </w:t>
      </w:r>
      <w:r w:rsidR="006B3DC9">
        <w:rPr>
          <w:rFonts w:ascii="Verdana" w:hAnsi="Verdana"/>
          <w:sz w:val="18"/>
          <w:szCs w:val="18"/>
        </w:rPr>
        <w:t xml:space="preserve">Amsterdam </w:t>
      </w:r>
      <w:proofErr w:type="spellStart"/>
      <w:r w:rsidR="00323C10">
        <w:rPr>
          <w:rFonts w:ascii="Verdana" w:hAnsi="Verdana"/>
          <w:sz w:val="18"/>
          <w:szCs w:val="18"/>
        </w:rPr>
        <w:t>Schiphol</w:t>
      </w:r>
      <w:proofErr w:type="spellEnd"/>
      <w:r w:rsidR="00323C10">
        <w:rPr>
          <w:rFonts w:ascii="Verdana" w:hAnsi="Verdana"/>
          <w:sz w:val="18"/>
          <w:szCs w:val="18"/>
        </w:rPr>
        <w:t xml:space="preserve"> TMA en </w:t>
      </w:r>
      <w:r>
        <w:rPr>
          <w:rFonts w:ascii="Verdana" w:hAnsi="Verdana"/>
          <w:sz w:val="18"/>
          <w:szCs w:val="18"/>
        </w:rPr>
        <w:t>Groningen</w:t>
      </w:r>
      <w:r w:rsidR="00323C10">
        <w:rPr>
          <w:rFonts w:ascii="Verdana" w:hAnsi="Verdana"/>
          <w:sz w:val="18"/>
          <w:szCs w:val="18"/>
        </w:rPr>
        <w:t xml:space="preserve"> </w:t>
      </w:r>
      <w:proofErr w:type="spellStart"/>
      <w:r w:rsidR="006B3DC9">
        <w:rPr>
          <w:rFonts w:ascii="Verdana" w:hAnsi="Verdana"/>
          <w:sz w:val="18"/>
          <w:szCs w:val="18"/>
        </w:rPr>
        <w:t>Eelde</w:t>
      </w:r>
      <w:proofErr w:type="spellEnd"/>
      <w:r w:rsidR="006B3DC9">
        <w:rPr>
          <w:rFonts w:ascii="Verdana" w:hAnsi="Verdana"/>
          <w:sz w:val="18"/>
          <w:szCs w:val="18"/>
        </w:rPr>
        <w:t xml:space="preserve"> </w:t>
      </w:r>
      <w:r w:rsidR="00323C10">
        <w:rPr>
          <w:rFonts w:ascii="Verdana" w:hAnsi="Verdana"/>
          <w:sz w:val="18"/>
          <w:szCs w:val="18"/>
        </w:rPr>
        <w:t xml:space="preserve">CTR. </w:t>
      </w:r>
    </w:p>
    <w:p w:rsidR="00AB7ECC" w:rsidRDefault="00AB7ECC" w:rsidP="00323C10">
      <w:pPr>
        <w:rPr>
          <w:rFonts w:ascii="Verdana" w:hAnsi="Verdana"/>
          <w:sz w:val="18"/>
          <w:szCs w:val="18"/>
        </w:rPr>
      </w:pPr>
    </w:p>
    <w:p w:rsidR="006B3DC9" w:rsidRDefault="006B3DC9" w:rsidP="00323C10">
      <w:pPr>
        <w:rPr>
          <w:rFonts w:ascii="Verdana" w:hAnsi="Verdana"/>
          <w:sz w:val="18"/>
          <w:szCs w:val="18"/>
        </w:rPr>
      </w:pPr>
      <w:r>
        <w:rPr>
          <w:rFonts w:ascii="Verdana" w:hAnsi="Verdana"/>
          <w:sz w:val="18"/>
          <w:szCs w:val="18"/>
        </w:rPr>
        <w:t>In de ondersta</w:t>
      </w:r>
      <w:r w:rsidR="00A75D5D">
        <w:rPr>
          <w:rFonts w:ascii="Verdana" w:hAnsi="Verdana"/>
          <w:sz w:val="18"/>
          <w:szCs w:val="18"/>
        </w:rPr>
        <w:t>ande figuur wordt per luchthaven</w:t>
      </w:r>
      <w:r>
        <w:rPr>
          <w:rFonts w:ascii="Verdana" w:hAnsi="Verdana"/>
          <w:sz w:val="18"/>
          <w:szCs w:val="18"/>
        </w:rPr>
        <w:t xml:space="preserve"> het aantal luchtruimoverschrijdingen weergegeven verdeeld naar ernst. </w:t>
      </w:r>
      <w:r>
        <w:rPr>
          <w:rStyle w:val="Voetnootmarkering"/>
          <w:rFonts w:ascii="Verdana" w:hAnsi="Verdana"/>
          <w:sz w:val="18"/>
          <w:szCs w:val="18"/>
        </w:rPr>
        <w:footnoteReference w:id="1"/>
      </w:r>
      <w:r w:rsidR="00A75D5D">
        <w:rPr>
          <w:rFonts w:ascii="Verdana" w:hAnsi="Verdana"/>
          <w:sz w:val="18"/>
          <w:szCs w:val="18"/>
        </w:rPr>
        <w:t xml:space="preserve"> Bij ernst wordt een ondersch</w:t>
      </w:r>
      <w:r w:rsidR="00C92914">
        <w:rPr>
          <w:rFonts w:ascii="Verdana" w:hAnsi="Verdana"/>
          <w:sz w:val="18"/>
          <w:szCs w:val="18"/>
        </w:rPr>
        <w:t>eid gemaakt in de mate waarin de v</w:t>
      </w:r>
      <w:r w:rsidR="00746185">
        <w:rPr>
          <w:rFonts w:ascii="Verdana" w:hAnsi="Verdana"/>
          <w:sz w:val="18"/>
          <w:szCs w:val="18"/>
        </w:rPr>
        <w:t>eiligheid in gevaar is geweest, waarbij in het minst erge geval geen sprake is geweest van een veiligheidsrisico en in de meest erge geval er bijna sprake was van een ongeval (</w:t>
      </w:r>
      <w:proofErr w:type="spellStart"/>
      <w:r w:rsidR="00746185">
        <w:rPr>
          <w:rFonts w:ascii="Verdana" w:hAnsi="Verdana"/>
          <w:sz w:val="18"/>
          <w:szCs w:val="18"/>
        </w:rPr>
        <w:t>serious</w:t>
      </w:r>
      <w:proofErr w:type="spellEnd"/>
      <w:r w:rsidR="00746185">
        <w:rPr>
          <w:rFonts w:ascii="Verdana" w:hAnsi="Verdana"/>
          <w:sz w:val="18"/>
          <w:szCs w:val="18"/>
        </w:rPr>
        <w:t xml:space="preserve"> incident). </w:t>
      </w:r>
    </w:p>
    <w:p w:rsidR="00AB7ECC" w:rsidRDefault="00AB7ECC" w:rsidP="00323C10">
      <w:pPr>
        <w:rPr>
          <w:rFonts w:ascii="Verdana" w:hAnsi="Verdana"/>
          <w:sz w:val="18"/>
          <w:szCs w:val="18"/>
        </w:rPr>
      </w:pPr>
    </w:p>
    <w:p w:rsidR="00323C10" w:rsidRDefault="00323C10" w:rsidP="00E17C22">
      <w:pPr>
        <w:pStyle w:val="Kop2"/>
      </w:pPr>
      <w:r>
        <w:rPr>
          <w:noProof/>
          <w:lang w:eastAsia="nl-NL"/>
        </w:rPr>
        <w:drawing>
          <wp:inline distT="0" distB="0" distL="0" distR="0">
            <wp:extent cx="5593080" cy="3505200"/>
            <wp:effectExtent l="19050" t="0" r="7620" b="0"/>
            <wp:docPr id="8"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srcRect/>
                    <a:stretch>
                      <a:fillRect/>
                    </a:stretch>
                  </pic:blipFill>
                  <pic:spPr bwMode="auto">
                    <a:xfrm>
                      <a:off x="0" y="0"/>
                      <a:ext cx="5593080" cy="3505200"/>
                    </a:xfrm>
                    <a:prstGeom prst="rect">
                      <a:avLst/>
                    </a:prstGeom>
                    <a:noFill/>
                  </pic:spPr>
                </pic:pic>
              </a:graphicData>
            </a:graphic>
          </wp:inline>
        </w:drawing>
      </w:r>
    </w:p>
    <w:p w:rsidR="006B3DC9" w:rsidRDefault="006B3DC9" w:rsidP="00A75D5D"/>
    <w:p w:rsidR="00A75D5D" w:rsidRDefault="00A75D5D" w:rsidP="00A75D5D">
      <w:r>
        <w:t>De figuur laat zien dat bij het overgrote deel van de luchtruimoverschrijdingen gee</w:t>
      </w:r>
      <w:r w:rsidR="00D023FA">
        <w:t>n</w:t>
      </w:r>
      <w:r>
        <w:t xml:space="preserve"> sprake was van een veiligheidsrisico. </w:t>
      </w:r>
      <w:r w:rsidR="00746185">
        <w:t xml:space="preserve"> De meeste incidenten met een veiligheidsrisico deden zich voor op Amsterdam </w:t>
      </w:r>
      <w:proofErr w:type="spellStart"/>
      <w:r w:rsidR="00746185">
        <w:t>Schiphol</w:t>
      </w:r>
      <w:proofErr w:type="spellEnd"/>
      <w:r w:rsidR="00746185">
        <w:t xml:space="preserve">. </w:t>
      </w:r>
    </w:p>
    <w:p w:rsidR="00E17C22" w:rsidRDefault="00E17C22" w:rsidP="00E17C22">
      <w:pPr>
        <w:pStyle w:val="Kop2"/>
      </w:pPr>
      <w:r>
        <w:t>Vervolgacties</w:t>
      </w:r>
    </w:p>
    <w:p w:rsidR="0062715A" w:rsidRDefault="0062715A" w:rsidP="0062715A">
      <w:pPr>
        <w:pStyle w:val="Lijstalinea"/>
        <w:rPr>
          <w:rFonts w:ascii="Verdana" w:hAnsi="Verdana"/>
          <w:sz w:val="18"/>
          <w:szCs w:val="18"/>
        </w:rPr>
      </w:pPr>
    </w:p>
    <w:p w:rsidR="00AB7ECC" w:rsidRDefault="00AB7ECC" w:rsidP="00AB7ECC">
      <w:pPr>
        <w:pStyle w:val="Lijstalinea"/>
        <w:numPr>
          <w:ilvl w:val="0"/>
          <w:numId w:val="1"/>
        </w:numPr>
        <w:rPr>
          <w:rFonts w:ascii="Verdana" w:hAnsi="Verdana"/>
          <w:sz w:val="18"/>
          <w:szCs w:val="18"/>
        </w:rPr>
      </w:pPr>
      <w:r w:rsidRPr="00746185">
        <w:rPr>
          <w:rFonts w:ascii="Verdana" w:hAnsi="Verdana"/>
          <w:sz w:val="18"/>
          <w:szCs w:val="18"/>
        </w:rPr>
        <w:t xml:space="preserve">ABL </w:t>
      </w:r>
      <w:r>
        <w:rPr>
          <w:rFonts w:ascii="Verdana" w:hAnsi="Verdana"/>
          <w:sz w:val="18"/>
          <w:szCs w:val="18"/>
        </w:rPr>
        <w:t xml:space="preserve">volgt de trend van luchtruimoverschrijdingen en </w:t>
      </w:r>
      <w:r w:rsidRPr="00746185">
        <w:rPr>
          <w:rFonts w:ascii="Verdana" w:hAnsi="Verdana"/>
          <w:sz w:val="18"/>
          <w:szCs w:val="18"/>
        </w:rPr>
        <w:t>onderzoekt de achterliggende oorzaken</w:t>
      </w:r>
      <w:r>
        <w:rPr>
          <w:rFonts w:ascii="Verdana" w:hAnsi="Verdana"/>
          <w:sz w:val="18"/>
          <w:szCs w:val="18"/>
        </w:rPr>
        <w:t xml:space="preserve">. </w:t>
      </w:r>
      <w:r w:rsidRPr="00746185">
        <w:rPr>
          <w:rFonts w:ascii="Verdana" w:hAnsi="Verdana"/>
          <w:sz w:val="18"/>
          <w:szCs w:val="18"/>
        </w:rPr>
        <w:t>De resultaten komen in april ter beschikking e</w:t>
      </w:r>
      <w:r>
        <w:rPr>
          <w:rFonts w:ascii="Verdana" w:hAnsi="Verdana"/>
          <w:sz w:val="18"/>
          <w:szCs w:val="18"/>
        </w:rPr>
        <w:t>n worden met de sector gedeeld</w:t>
      </w:r>
    </w:p>
    <w:p w:rsidR="00AB7ECC" w:rsidRPr="001C3EB0" w:rsidRDefault="00AB7ECC" w:rsidP="00AB7ECC">
      <w:pPr>
        <w:pStyle w:val="Lijstalinea"/>
        <w:rPr>
          <w:rFonts w:ascii="Verdana" w:hAnsi="Verdana"/>
          <w:sz w:val="18"/>
          <w:szCs w:val="18"/>
        </w:rPr>
      </w:pPr>
    </w:p>
    <w:p w:rsidR="00AB7ECC" w:rsidRDefault="00AB7ECC" w:rsidP="00AB7ECC">
      <w:pPr>
        <w:pStyle w:val="Lijstalinea"/>
        <w:numPr>
          <w:ilvl w:val="0"/>
          <w:numId w:val="1"/>
        </w:numPr>
        <w:rPr>
          <w:rFonts w:ascii="Verdana" w:hAnsi="Verdana"/>
          <w:sz w:val="18"/>
          <w:szCs w:val="18"/>
        </w:rPr>
      </w:pPr>
      <w:r>
        <w:rPr>
          <w:rFonts w:ascii="Verdana" w:hAnsi="Verdana"/>
          <w:sz w:val="18"/>
          <w:szCs w:val="18"/>
        </w:rPr>
        <w:t>Van veel voorvalmeldingen aan het ABL ontbreekt relevante informatie. ABL spoort gezagvoerders en luchtverkeersleiders aan om de volledigheid van meldingen te verbeteren.</w:t>
      </w:r>
    </w:p>
    <w:p w:rsidR="00AB7ECC" w:rsidRPr="00AB7ECC" w:rsidRDefault="00AB7ECC" w:rsidP="00AB7ECC">
      <w:pPr>
        <w:pStyle w:val="Lijstalinea"/>
        <w:rPr>
          <w:rFonts w:ascii="Verdana" w:hAnsi="Verdana"/>
          <w:sz w:val="18"/>
          <w:szCs w:val="18"/>
        </w:rPr>
      </w:pPr>
    </w:p>
    <w:p w:rsidR="0062715A" w:rsidRDefault="00AB7ECC" w:rsidP="00AB7ECC">
      <w:pPr>
        <w:pStyle w:val="Lijstalinea"/>
        <w:numPr>
          <w:ilvl w:val="0"/>
          <w:numId w:val="1"/>
        </w:numPr>
        <w:rPr>
          <w:rFonts w:ascii="Verdana" w:hAnsi="Verdana"/>
          <w:sz w:val="18"/>
          <w:szCs w:val="18"/>
        </w:rPr>
      </w:pPr>
      <w:r>
        <w:rPr>
          <w:rFonts w:ascii="Verdana" w:hAnsi="Verdana"/>
          <w:sz w:val="18"/>
          <w:szCs w:val="18"/>
        </w:rPr>
        <w:lastRenderedPageBreak/>
        <w:t>H</w:t>
      </w:r>
      <w:r w:rsidR="005D4637">
        <w:rPr>
          <w:rFonts w:ascii="Verdana" w:hAnsi="Verdana"/>
          <w:sz w:val="18"/>
          <w:szCs w:val="18"/>
        </w:rPr>
        <w:t>et Europese</w:t>
      </w:r>
      <w:r w:rsidR="0062715A">
        <w:rPr>
          <w:rFonts w:ascii="Verdana" w:hAnsi="Verdana"/>
          <w:sz w:val="18"/>
          <w:szCs w:val="18"/>
        </w:rPr>
        <w:t xml:space="preserve"> Actie Plan bevat concrete acties </w:t>
      </w:r>
      <w:r w:rsidR="005D4637">
        <w:rPr>
          <w:rFonts w:ascii="Verdana" w:hAnsi="Verdana"/>
          <w:sz w:val="18"/>
          <w:szCs w:val="18"/>
        </w:rPr>
        <w:t xml:space="preserve">met termijnen </w:t>
      </w:r>
      <w:r w:rsidR="0062715A">
        <w:rPr>
          <w:rFonts w:ascii="Verdana" w:hAnsi="Verdana"/>
          <w:sz w:val="18"/>
          <w:szCs w:val="18"/>
        </w:rPr>
        <w:t xml:space="preserve">voor </w:t>
      </w:r>
      <w:r w:rsidR="005D4637">
        <w:rPr>
          <w:rFonts w:ascii="Verdana" w:hAnsi="Verdana"/>
          <w:sz w:val="18"/>
          <w:szCs w:val="18"/>
        </w:rPr>
        <w:t xml:space="preserve">onder </w:t>
      </w:r>
      <w:r w:rsidR="0062715A">
        <w:rPr>
          <w:rFonts w:ascii="Verdana" w:hAnsi="Verdana"/>
          <w:sz w:val="18"/>
          <w:szCs w:val="18"/>
        </w:rPr>
        <w:t xml:space="preserve">andere vliegscholen, luchtverkeersdienstverleners en </w:t>
      </w:r>
      <w:r w:rsidR="005D4637">
        <w:rPr>
          <w:rFonts w:ascii="Verdana" w:hAnsi="Verdana"/>
          <w:sz w:val="18"/>
          <w:szCs w:val="18"/>
        </w:rPr>
        <w:t>regelgever</w:t>
      </w:r>
    </w:p>
    <w:p w:rsidR="005D4637" w:rsidRDefault="005D4637" w:rsidP="005D4637">
      <w:pPr>
        <w:pStyle w:val="Lijstalinea"/>
        <w:rPr>
          <w:rFonts w:ascii="Verdana" w:hAnsi="Verdana"/>
          <w:sz w:val="18"/>
          <w:szCs w:val="18"/>
        </w:rPr>
      </w:pPr>
    </w:p>
    <w:p w:rsidR="005D4637" w:rsidRDefault="00AB7ECC" w:rsidP="005D4637">
      <w:pPr>
        <w:pStyle w:val="Lijstalinea"/>
        <w:numPr>
          <w:ilvl w:val="0"/>
          <w:numId w:val="1"/>
        </w:numPr>
        <w:rPr>
          <w:rFonts w:ascii="Verdana" w:hAnsi="Verdana"/>
          <w:sz w:val="18"/>
          <w:szCs w:val="18"/>
        </w:rPr>
      </w:pPr>
      <w:r>
        <w:rPr>
          <w:rFonts w:ascii="Verdana" w:hAnsi="Verdana"/>
          <w:sz w:val="18"/>
          <w:szCs w:val="18"/>
        </w:rPr>
        <w:t>Beleid</w:t>
      </w:r>
      <w:r w:rsidR="005D4637">
        <w:rPr>
          <w:rFonts w:ascii="Verdana" w:hAnsi="Verdana"/>
          <w:sz w:val="18"/>
          <w:szCs w:val="18"/>
        </w:rPr>
        <w:t xml:space="preserve"> </w:t>
      </w:r>
      <w:r>
        <w:rPr>
          <w:rFonts w:ascii="Verdana" w:hAnsi="Verdana"/>
          <w:sz w:val="18"/>
          <w:szCs w:val="18"/>
        </w:rPr>
        <w:t xml:space="preserve">(DGB) </w:t>
      </w:r>
      <w:r w:rsidR="005D4637">
        <w:rPr>
          <w:rFonts w:ascii="Verdana" w:hAnsi="Verdana"/>
          <w:sz w:val="18"/>
          <w:szCs w:val="18"/>
        </w:rPr>
        <w:t>bewaakt de voortgang van uitvoering van het Europese Actie Plan van Eurocontrole door de sectorpartijen</w:t>
      </w:r>
      <w:r>
        <w:rPr>
          <w:rFonts w:ascii="Verdana" w:hAnsi="Verdana"/>
          <w:sz w:val="18"/>
          <w:szCs w:val="18"/>
        </w:rPr>
        <w:t xml:space="preserve"> en stimuleert waar nodig</w:t>
      </w:r>
    </w:p>
    <w:p w:rsidR="005D4637" w:rsidRDefault="005D4637" w:rsidP="005D4637">
      <w:pPr>
        <w:pStyle w:val="Lijstalinea"/>
        <w:rPr>
          <w:rFonts w:ascii="Verdana" w:hAnsi="Verdana"/>
          <w:sz w:val="18"/>
          <w:szCs w:val="18"/>
        </w:rPr>
      </w:pPr>
    </w:p>
    <w:p w:rsidR="00D023FA" w:rsidRDefault="00AB7ECC" w:rsidP="009C1834">
      <w:pPr>
        <w:pStyle w:val="Lijstalinea"/>
        <w:numPr>
          <w:ilvl w:val="0"/>
          <w:numId w:val="1"/>
        </w:numPr>
        <w:rPr>
          <w:rFonts w:ascii="Verdana" w:hAnsi="Verdana"/>
          <w:sz w:val="18"/>
          <w:szCs w:val="18"/>
        </w:rPr>
      </w:pPr>
      <w:r>
        <w:rPr>
          <w:rFonts w:ascii="Verdana" w:hAnsi="Verdana"/>
          <w:sz w:val="18"/>
          <w:szCs w:val="18"/>
        </w:rPr>
        <w:t>ILT</w:t>
      </w:r>
      <w:r w:rsidR="005D4637">
        <w:rPr>
          <w:rFonts w:ascii="Verdana" w:hAnsi="Verdana"/>
          <w:sz w:val="18"/>
          <w:szCs w:val="18"/>
        </w:rPr>
        <w:t xml:space="preserve"> voert op regelmatige basis overleg met vertegenwoordigers van General </w:t>
      </w:r>
      <w:proofErr w:type="spellStart"/>
      <w:r w:rsidR="005D4637">
        <w:rPr>
          <w:rFonts w:ascii="Verdana" w:hAnsi="Verdana"/>
          <w:sz w:val="18"/>
          <w:szCs w:val="18"/>
        </w:rPr>
        <w:t>Aviation</w:t>
      </w:r>
      <w:proofErr w:type="spellEnd"/>
      <w:r w:rsidR="005D4637">
        <w:rPr>
          <w:rFonts w:ascii="Verdana" w:hAnsi="Verdana"/>
          <w:sz w:val="18"/>
          <w:szCs w:val="18"/>
        </w:rPr>
        <w:t xml:space="preserve"> om kennis te delen en de branche aan te sporen maatregelen te nemen</w:t>
      </w:r>
    </w:p>
    <w:p w:rsidR="005D4637" w:rsidRPr="005D4637" w:rsidRDefault="005D4637" w:rsidP="005D4637">
      <w:pPr>
        <w:pStyle w:val="Lijstalinea"/>
        <w:rPr>
          <w:rFonts w:ascii="Verdana" w:hAnsi="Verdana"/>
          <w:sz w:val="18"/>
          <w:szCs w:val="18"/>
        </w:rPr>
      </w:pPr>
    </w:p>
    <w:p w:rsidR="005D4637" w:rsidRDefault="005D4637" w:rsidP="00746185">
      <w:pPr>
        <w:pStyle w:val="Lijstalinea"/>
        <w:numPr>
          <w:ilvl w:val="0"/>
          <w:numId w:val="1"/>
        </w:numPr>
        <w:rPr>
          <w:rFonts w:ascii="Verdana" w:hAnsi="Verdana"/>
          <w:sz w:val="18"/>
          <w:szCs w:val="18"/>
        </w:rPr>
      </w:pPr>
      <w:r>
        <w:rPr>
          <w:rFonts w:ascii="Verdana" w:hAnsi="Verdana"/>
          <w:sz w:val="18"/>
          <w:szCs w:val="18"/>
        </w:rPr>
        <w:t>Bij ernstige gevallen</w:t>
      </w:r>
      <w:r w:rsidR="001C3EB0">
        <w:rPr>
          <w:rFonts w:ascii="Verdana" w:hAnsi="Verdana"/>
          <w:sz w:val="18"/>
          <w:szCs w:val="18"/>
        </w:rPr>
        <w:t xml:space="preserve"> van luchtruimoverschrijdingen</w:t>
      </w:r>
      <w:r w:rsidR="00AB7ECC">
        <w:rPr>
          <w:rFonts w:ascii="Verdana" w:hAnsi="Verdana"/>
          <w:sz w:val="18"/>
          <w:szCs w:val="18"/>
        </w:rPr>
        <w:t xml:space="preserve"> (zoals bij </w:t>
      </w:r>
      <w:proofErr w:type="spellStart"/>
      <w:r w:rsidR="00AB7ECC">
        <w:rPr>
          <w:rFonts w:ascii="Verdana" w:hAnsi="Verdana"/>
          <w:sz w:val="18"/>
          <w:szCs w:val="18"/>
        </w:rPr>
        <w:t>Schiphol</w:t>
      </w:r>
      <w:proofErr w:type="spellEnd"/>
      <w:r w:rsidR="00AB7ECC">
        <w:rPr>
          <w:rFonts w:ascii="Verdana" w:hAnsi="Verdana"/>
          <w:sz w:val="18"/>
          <w:szCs w:val="18"/>
        </w:rPr>
        <w:t>) treedt ILT</w:t>
      </w:r>
      <w:r>
        <w:rPr>
          <w:rFonts w:ascii="Verdana" w:hAnsi="Verdana"/>
          <w:sz w:val="18"/>
          <w:szCs w:val="18"/>
        </w:rPr>
        <w:t xml:space="preserve"> handhavend op</w:t>
      </w:r>
    </w:p>
    <w:p w:rsidR="00BB6A4E" w:rsidRPr="009C1834" w:rsidRDefault="00BB6A4E" w:rsidP="009C1834">
      <w:pPr>
        <w:pStyle w:val="Lijstalinea"/>
        <w:rPr>
          <w:rFonts w:ascii="Verdana" w:hAnsi="Verdana"/>
          <w:sz w:val="18"/>
          <w:szCs w:val="18"/>
        </w:rPr>
      </w:pPr>
    </w:p>
    <w:p w:rsidR="00E17C22" w:rsidRPr="00F22CDC" w:rsidRDefault="00E17C22">
      <w:pPr>
        <w:rPr>
          <w:rFonts w:ascii="Verdana" w:hAnsi="Verdana"/>
          <w:sz w:val="18"/>
          <w:szCs w:val="18"/>
        </w:rPr>
      </w:pPr>
    </w:p>
    <w:sectPr w:rsidR="00E17C22" w:rsidRPr="00F22CDC" w:rsidSect="00A17C6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ECC" w:rsidRDefault="00AB7ECC" w:rsidP="006B3DC9">
      <w:pPr>
        <w:spacing w:after="0" w:line="240" w:lineRule="auto"/>
      </w:pPr>
      <w:r>
        <w:separator/>
      </w:r>
    </w:p>
  </w:endnote>
  <w:endnote w:type="continuationSeparator" w:id="0">
    <w:p w:rsidR="00AB7ECC" w:rsidRDefault="00AB7ECC" w:rsidP="006B3D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ECC" w:rsidRDefault="00AB7ECC" w:rsidP="006B3DC9">
      <w:pPr>
        <w:spacing w:after="0" w:line="240" w:lineRule="auto"/>
      </w:pPr>
      <w:r>
        <w:separator/>
      </w:r>
    </w:p>
  </w:footnote>
  <w:footnote w:type="continuationSeparator" w:id="0">
    <w:p w:rsidR="00AB7ECC" w:rsidRDefault="00AB7ECC" w:rsidP="006B3DC9">
      <w:pPr>
        <w:spacing w:after="0" w:line="240" w:lineRule="auto"/>
      </w:pPr>
      <w:r>
        <w:continuationSeparator/>
      </w:r>
    </w:p>
  </w:footnote>
  <w:footnote w:id="1">
    <w:p w:rsidR="00AB7ECC" w:rsidRDefault="00AB7ECC">
      <w:pPr>
        <w:pStyle w:val="Voetnoottekst"/>
      </w:pPr>
      <w:r>
        <w:rPr>
          <w:rStyle w:val="Voetnootmarkering"/>
        </w:rPr>
        <w:footnoteRef/>
      </w:r>
      <w:r>
        <w:t xml:space="preserve"> Gegevens over de ernst van luchtruimoverschrijdingen zijn afkomstig van het LVNL en hebben betrekking op de periode vanaf januari 2010 tot half oktober 2011.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A6DF1"/>
    <w:multiLevelType w:val="hybridMultilevel"/>
    <w:tmpl w:val="A19A3AAC"/>
    <w:lvl w:ilvl="0" w:tplc="3EFA7CBC">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17C22"/>
    <w:rsid w:val="00002660"/>
    <w:rsid w:val="000F4427"/>
    <w:rsid w:val="00145A38"/>
    <w:rsid w:val="001C3EB0"/>
    <w:rsid w:val="001E395E"/>
    <w:rsid w:val="002974ED"/>
    <w:rsid w:val="002D2A19"/>
    <w:rsid w:val="00323C10"/>
    <w:rsid w:val="003C50DB"/>
    <w:rsid w:val="003C7D31"/>
    <w:rsid w:val="00411759"/>
    <w:rsid w:val="00485998"/>
    <w:rsid w:val="005078FB"/>
    <w:rsid w:val="005346D0"/>
    <w:rsid w:val="005607FB"/>
    <w:rsid w:val="005D4637"/>
    <w:rsid w:val="0062715A"/>
    <w:rsid w:val="006330B0"/>
    <w:rsid w:val="00670CD1"/>
    <w:rsid w:val="006B3DC9"/>
    <w:rsid w:val="006E57D9"/>
    <w:rsid w:val="00746185"/>
    <w:rsid w:val="0077507C"/>
    <w:rsid w:val="007A2840"/>
    <w:rsid w:val="008852A3"/>
    <w:rsid w:val="008E69C2"/>
    <w:rsid w:val="009C1834"/>
    <w:rsid w:val="00A17C6E"/>
    <w:rsid w:val="00A75D5D"/>
    <w:rsid w:val="00AB7ECC"/>
    <w:rsid w:val="00BB6A4E"/>
    <w:rsid w:val="00BE00B9"/>
    <w:rsid w:val="00C36415"/>
    <w:rsid w:val="00C92914"/>
    <w:rsid w:val="00D023FA"/>
    <w:rsid w:val="00DE1308"/>
    <w:rsid w:val="00E17C22"/>
    <w:rsid w:val="00E477BA"/>
    <w:rsid w:val="00E70E0D"/>
    <w:rsid w:val="00F22CDC"/>
    <w:rsid w:val="00F319B7"/>
    <w:rsid w:val="00F61EC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17C6E"/>
  </w:style>
  <w:style w:type="paragraph" w:styleId="Kop1">
    <w:name w:val="heading 1"/>
    <w:basedOn w:val="Standaard"/>
    <w:next w:val="Standaard"/>
    <w:link w:val="Kop1Char"/>
    <w:uiPriority w:val="9"/>
    <w:qFormat/>
    <w:rsid w:val="00E17C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E17C2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17C2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17C22"/>
    <w:rPr>
      <w:rFonts w:ascii="Tahoma" w:hAnsi="Tahoma" w:cs="Tahoma"/>
      <w:sz w:val="16"/>
      <w:szCs w:val="16"/>
    </w:rPr>
  </w:style>
  <w:style w:type="character" w:customStyle="1" w:styleId="Kop2Char">
    <w:name w:val="Kop 2 Char"/>
    <w:basedOn w:val="Standaardalinea-lettertype"/>
    <w:link w:val="Kop2"/>
    <w:uiPriority w:val="9"/>
    <w:rsid w:val="00E17C2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E17C22"/>
    <w:rPr>
      <w:rFonts w:asciiTheme="majorHAnsi" w:eastAsiaTheme="majorEastAsia" w:hAnsiTheme="majorHAnsi" w:cstheme="majorBidi"/>
      <w:b/>
      <w:bCs/>
      <w:color w:val="365F91" w:themeColor="accent1" w:themeShade="BF"/>
      <w:sz w:val="28"/>
      <w:szCs w:val="28"/>
    </w:rPr>
  </w:style>
  <w:style w:type="paragraph" w:styleId="Lijstalinea">
    <w:name w:val="List Paragraph"/>
    <w:basedOn w:val="Standaard"/>
    <w:uiPriority w:val="34"/>
    <w:qFormat/>
    <w:rsid w:val="009C1834"/>
    <w:pPr>
      <w:ind w:left="720"/>
      <w:contextualSpacing/>
    </w:pPr>
  </w:style>
  <w:style w:type="paragraph" w:styleId="Voetnoottekst">
    <w:name w:val="footnote text"/>
    <w:basedOn w:val="Standaard"/>
    <w:link w:val="VoetnoottekstChar"/>
    <w:uiPriority w:val="99"/>
    <w:semiHidden/>
    <w:unhideWhenUsed/>
    <w:rsid w:val="006B3DC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6B3DC9"/>
    <w:rPr>
      <w:sz w:val="20"/>
      <w:szCs w:val="20"/>
    </w:rPr>
  </w:style>
  <w:style w:type="character" w:styleId="Voetnootmarkering">
    <w:name w:val="footnote reference"/>
    <w:basedOn w:val="Standaardalinea-lettertype"/>
    <w:uiPriority w:val="99"/>
    <w:semiHidden/>
    <w:unhideWhenUsed/>
    <w:rsid w:val="006B3DC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BE5D9-7F3E-4031-9B86-1319B5E8C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5</Pages>
  <Words>534</Words>
  <Characters>2937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Rijksoverheid</Company>
  <LinksUpToDate>false</LinksUpToDate>
  <CharactersWithSpaces>3465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Meij</dc:creator>
  <cp:keywords/>
  <dc:description/>
  <cp:lastModifiedBy>Gerard Meij</cp:lastModifiedBy>
  <cp:revision>4</cp:revision>
  <cp:lastPrinted>2011-10-13T08:05:00Z</cp:lastPrinted>
  <dcterms:created xsi:type="dcterms:W3CDTF">2012-01-11T16:00:00Z</dcterms:created>
  <dcterms:modified xsi:type="dcterms:W3CDTF">2012-01-12T14:19:00Z</dcterms:modified>
</cp:coreProperties>
</file>